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76" w:lineRule="auto"/>
        <w:ind w:left="285" w:firstLine="0"/>
        <w:jc w:val="right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  <w:drawing>
          <wp:inline distB="114300" distT="114300" distL="114300" distR="114300">
            <wp:extent cx="5731200" cy="571500"/>
            <wp:effectExtent b="0" l="0" r="0" t="0"/>
            <wp:docPr descr="Ciąg licencji" id="839088658" name="image1.png"/>
            <a:graphic>
              <a:graphicData uri="http://schemas.openxmlformats.org/drawingml/2006/picture">
                <pic:pic>
                  <pic:nvPicPr>
                    <pic:cNvPr descr="Ciąg licencji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571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ind w:left="285" w:firstLine="0"/>
        <w:jc w:val="right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  <w:rtl w:val="0"/>
        </w:rPr>
        <w:t xml:space="preserve">Załącznik 4 do zapytania ofertowego nr 02/WYKWALIFIKOWANI/PAAP/2026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76" w:lineRule="auto"/>
        <w:jc w:val="center"/>
        <w:rPr>
          <w:rFonts w:ascii="Roboto" w:cs="Roboto" w:eastAsia="Roboto" w:hAnsi="Roboto"/>
          <w:b w:val="1"/>
          <w:bCs w:val="1"/>
          <w:sz w:val="32"/>
          <w:szCs w:val="3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32"/>
          <w:szCs w:val="32"/>
          <w:rtl w:val="0"/>
        </w:rPr>
        <w:t xml:space="preserve">OŚWIADCZENIE WYKONAWCY </w:t>
      </w:r>
    </w:p>
    <w:p w:rsidR="00000000" w:rsidDel="00000000" w:rsidP="00000000" w:rsidRDefault="00000000" w:rsidRPr="00000000" w14:paraId="00000005">
      <w:pPr>
        <w:spacing w:after="0" w:line="276" w:lineRule="auto"/>
        <w:jc w:val="center"/>
        <w:rPr>
          <w:rFonts w:ascii="Roboto" w:cs="Roboto" w:eastAsia="Roboto" w:hAnsi="Roboto"/>
          <w:b w:val="1"/>
          <w:bCs w:val="1"/>
          <w:sz w:val="32"/>
          <w:szCs w:val="3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32"/>
          <w:szCs w:val="32"/>
          <w:rtl w:val="0"/>
        </w:rPr>
        <w:t xml:space="preserve">O NIEPODLEGANIU WYKLUCZENIU</w:t>
      </w:r>
    </w:p>
    <w:p w:rsidR="00000000" w:rsidDel="00000000" w:rsidP="00000000" w:rsidRDefault="00000000" w:rsidRPr="00000000" w14:paraId="00000006">
      <w:pPr>
        <w:spacing w:after="0" w:line="276" w:lineRule="auto"/>
        <w:jc w:val="center"/>
        <w:rPr>
          <w:rFonts w:ascii="Roboto" w:cs="Roboto" w:eastAsia="Roboto" w:hAnsi="Roboto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76" w:lineRule="auto"/>
        <w:jc w:val="center"/>
        <w:rPr>
          <w:rFonts w:ascii="Roboto" w:cs="Roboto" w:eastAsia="Roboto" w:hAnsi="Roboto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Świadomy/a odpowiedzialności karnej za składanie fałszywych zeznań wynikającej z art. 233 § 6 ustawy z dnia 6 czerwca 1997 r. Kodeks karny (Dz. U. z 2022 r. poz. 1138, z późn. zm.)</w:t>
      </w:r>
      <w:r w:rsidDel="00000000" w:rsidR="00000000" w:rsidRPr="00000000">
        <w:rPr>
          <w:rFonts w:ascii="Roboto" w:cs="Roboto" w:eastAsia="Roboto" w:hAnsi="Roboto"/>
          <w:sz w:val="24"/>
          <w:szCs w:val="24"/>
          <w:vertAlign w:val="superscript"/>
        </w:rPr>
        <w:footnoteReference w:customMarkFollows="0" w:id="0"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oświadczam, że jako Wykonawca:</w:t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hanging="360"/>
        <w:rPr>
          <w:rFonts w:ascii="Roboto" w:cs="Roboto" w:eastAsia="Roboto" w:hAnsi="Roboto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korzystam z pełni praw publicznych;</w:t>
      </w:r>
    </w:p>
    <w:p w:rsidR="00000000" w:rsidDel="00000000" w:rsidP="00000000" w:rsidRDefault="00000000" w:rsidRPr="00000000" w14:paraId="0000000B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posiadam pełną zdolność do czynności prawnych;</w:t>
      </w:r>
    </w:p>
    <w:p w:rsidR="00000000" w:rsidDel="00000000" w:rsidP="00000000" w:rsidRDefault="00000000" w:rsidRPr="00000000" w14:paraId="0000000C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nie zostałem/am skazany/a prawomocnym wyrokiem za umyślne przestępstwo lub za umyślne przestępstwo skarbowe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 których mowa w art. 108 ust. 1  pkt. 1), 2) i 3) USTAWY z dnia 11 września 2019 r. Prawo zamówień publicznych;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nie znajduje się w trakcie postępowania upadłościowego ani nie ogłoszono mojej upadłości;</w:t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nie zachodzą w stosunku do mnie przesłanki wykluczenia z postępowania na podstawie z art.7 ust. 1 Ustawy o szczególnych rozwiązaniach w zakresie przeciwdziałaniu wspieraniu agresji na Ukrainę oraz służące ochronie bezpieczeństwa narodowego (Dz.U. poz. 835).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firstLine="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Jednocześnie oświadczam, że jako Wykonawca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spełniam przesłanki,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 których mowa wyżej.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firstLine="142.00000000000003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firstLine="0"/>
        <w:rPr>
          <w:rFonts w:ascii="Roboto" w:cs="Roboto" w:eastAsia="Roboto" w:hAnsi="Roboto"/>
          <w:b w:val="1"/>
          <w:bCs w:val="1"/>
          <w:color w:val="000000"/>
          <w:sz w:val="24"/>
          <w:szCs w:val="24"/>
          <w:u w:val="single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Oświadczam, że mam świadomość, iż zgodnie z treścią z art.7 ust.1 ustawy 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24"/>
          <w:szCs w:val="24"/>
          <w:u w:val="single"/>
          <w:rtl w:val="0"/>
        </w:rPr>
        <w:t xml:space="preserve">z postępowania o udzielenie zamówienia publicznego wyklucza się:</w:t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1440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wykonawcę oraz uczestnika konkursu wymienionego w wykazach określonych w rozporządzeniu 765/2006 i rozporządzeniu 269/2014 albo wpisanego na listę na podstawie decyzji  sprawie wpisu na listę rozstrzygającej o zastosowaniu środka, o którym mowa w art. 1 pkt 3 ustawy;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1440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wykonawcę oraz uczestnika konkursu, którego beneficjentem rzeczywistym w rozumieniu ustawy z dnia 01 marca 2018 r. o przeciwdziałaniu praniu pieniędzy oraz finansowaniu terroryzmu (Dz. U. z 2022 poz. 593 ze zm.) jest osoba wymieniona w wykazach określonych  w rozporządzeniu 765/2006 i rozporządzeniu 269/2014 albo wpisana na listę lub będąca takim beneficjentem rzeczywistym od dnia 24 lutego 2022 r., o ile została wpisana na listę na podstawie decyzji  w sprawie wpisu na listę rozstrzygającej o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zastosowanie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 środka, o którym mowa w art.1 pkt 3 ustawy;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1440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wykonawcę oraz uczestnika konkursu, którego jednostką dominującą w rozumieniu art.3 ust. 1 pkt 37 ustawy z dnia 29 września 1994 r. o rachunkowości (Dz. U. z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2021 r.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 poz. 217 ze zm.) jest podmiot wymieniony w wykazach określonych w rozporządzeniu 765/2006 i rozporządzeniu 269/2014 albo wpisany na listę lub będący taką jednostką dominującą od dnia 24 lutego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2022 r.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, o ile został wpisany na listę na podstawie decyzji w sprawie wpisu na listę rozstrzygającej  o zastosowaniu środka, o którym mowa w art. 1 ust.3 ustawy.</w:t>
      </w:r>
    </w:p>
    <w:p w:rsidR="00000000" w:rsidDel="00000000" w:rsidP="00000000" w:rsidRDefault="00000000" w:rsidRPr="00000000" w14:paraId="00000016">
      <w:pPr>
        <w:spacing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Jednocześnie oświadczam, że Wykonawca oraz każda z osób innych niż Wykonawca realizująca zadania w ramach zamówienia lub też podmiot, któremu przekazano w ramach umowy środki na realizację części zamówienia,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nie jest/ nie są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objęci sankcjami, o których mowa wyżej.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Zobowiązuję się do niezwłocznego poinformowania Zamawiającego, tj.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WYKWALIFIKOWANI.EU Anna Jedziniak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 o wszelkich okolicznościach, które powodują zaprzestanie spełnienia wymogów, o których mowa w art. 81 ust. 3 ustawy z dnia 28 kwietnia 2022 r. o zasadach realizacji zadań finansowanych ze środków europejskich w perspektywie finansowej 2021–2027.</w:t>
      </w:r>
    </w:p>
    <w:p w:rsidR="00000000" w:rsidDel="00000000" w:rsidP="00000000" w:rsidRDefault="00000000" w:rsidRPr="00000000" w14:paraId="00000018">
      <w:pPr>
        <w:spacing w:after="0"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Roboto" w:cs="Roboto" w:eastAsia="Roboto" w:hAnsi="Roboto"/>
          <w:b w:val="1"/>
          <w:bCs w:val="1"/>
          <w:color w:val="000000"/>
          <w:sz w:val="24"/>
          <w:szCs w:val="24"/>
        </w:rPr>
      </w:pPr>
      <w:bookmarkStart w:colFirst="0" w:colLast="0" w:name="_heading=h.w10sud619szt" w:id="0"/>
      <w:bookmarkEnd w:id="0"/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Oświadczam, że informacje podane w powyższym oświadczeniu są aktualne i zgodne z prawdą oraz zostały przedstawione z pełną świadomością konsekwencji wprowadzenia Zamawiającego w błąd przy przedstawianiu dokumentacji.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76" w:lineRule="auto"/>
        <w:ind w:left="646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76" w:lineRule="auto"/>
        <w:ind w:left="646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76" w:lineRule="auto"/>
        <w:ind w:left="646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76" w:lineRule="auto"/>
        <w:ind w:left="646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1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936"/>
        <w:gridCol w:w="1417"/>
        <w:gridCol w:w="3859"/>
        <w:tblGridChange w:id="0">
          <w:tblGrid>
            <w:gridCol w:w="3936"/>
            <w:gridCol w:w="1417"/>
            <w:gridCol w:w="3859"/>
          </w:tblGrid>
        </w:tblGridChange>
      </w:tblGrid>
      <w:tr>
        <w:trPr>
          <w:cantSplit w:val="0"/>
          <w:tblHeader w:val="0"/>
        </w:trPr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1F">
            <w:pPr>
              <w:spacing w:after="0" w:line="276" w:lineRule="auto"/>
              <w:ind w:left="646" w:firstLine="0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Miejscowość i data</w:t>
            </w:r>
          </w:p>
        </w:tc>
        <w:tc>
          <w:tcPr>
            <w:tcBorders>
              <w:top w:color="ffffff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20">
            <w:pPr>
              <w:spacing w:after="0" w:line="276" w:lineRule="auto"/>
              <w:ind w:left="646" w:firstLine="0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21">
            <w:pPr>
              <w:spacing w:after="0" w:line="276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Czytelny podpis Wykonawcy</w:t>
            </w:r>
          </w:p>
          <w:p w:rsidR="00000000" w:rsidDel="00000000" w:rsidP="00000000" w:rsidRDefault="00000000" w:rsidRPr="00000000" w14:paraId="00000022">
            <w:pPr>
              <w:spacing w:after="0" w:line="276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Pieczęć firmowa (jeśli dotyczy)</w:t>
            </w:r>
          </w:p>
          <w:p w:rsidR="00000000" w:rsidDel="00000000" w:rsidP="00000000" w:rsidRDefault="00000000" w:rsidRPr="00000000" w14:paraId="00000023">
            <w:pPr>
              <w:spacing w:after="0" w:line="276" w:lineRule="auto"/>
              <w:ind w:left="646" w:firstLine="0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spacing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footerReference r:id="rId11" w:type="first"/>
      <w:pgSz w:h="16838" w:w="11906" w:orient="portrait"/>
      <w:pgMar w:bottom="1134" w:top="993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rPr/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 Art. 233 Kodeksu karnego 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566" w:hanging="566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1. Kto, składając zeznanie mające służyć za dowód w postępowaniu sądowym lub w innym postępowaniu prowadzonym na podstawie ustawy, zeznaje nieprawdę lub zataja prawdę, podlega karze pozbawienia wolności od 6 miesięcy do lat 8. </w:t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566" w:hanging="566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1a. Jeżeli sprawca czynu określonego w § 1 zeznaje nieprawdę lub zataja prawdę z obawy przed odpowiedzialnością karną grożącą jemu samemu lub jego najbliższym, podlega karze pozbawienia wolności od 3 miesięcy do lat 5. 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566" w:hanging="566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2. Warunkiem odpowiedzialności jest, aby przyjmujący zeznanie, działając w zakresie swoich uprawnień, uprzedził zeznającego o odpowiedzialności karnej za fałszywe zeznanie lub odebrał od niego przyrzeczenie. </w:t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566" w:hanging="566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3. Nie podlega karze za czyn określony w § 1a, kto składa fałszywe zeznanie, nie wiedząc o prawie odmowy zeznania lub odpowiedzi na pytania. </w:t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566" w:hanging="566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4. Kto, jako biegły, rzeczoznawca lub tłumacz, przedstawia fałszywą opinię, ekspertyzę lub tłumaczenie mające służyć za dowód w postępowaniu określonym w § 1, podlega karze pozbawienia wolności od roku do lat 10. </w:t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566" w:hanging="566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4a. Jeżeli sprawca czynu określonego w § 4 działa nieumyślnie, narażając na istotną szkodę interes publiczny, podlega karze pozbawienia wolności do lat 3. </w:t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566" w:hanging="566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5. Sąd może zastosować nadzwyczajne złagodzenie kary, a nawet odstąpić od jej wymierzenia, jeżeli:</w:t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850" w:hanging="285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1) fałszywe zeznanie, opinia, ekspertyza lub tłumaczenie dotyczy okoliczności niemogących mieć wpływu na rozstrzygnięcie sprawy, </w:t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850" w:hanging="285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2) sprawca dobrowolnie sprostuje fałszywe zeznanie, opinię, ekspertyzę lub tłumaczenie, zanim nastąpi, chociażby nieprawomocne, rozstrzygnięcie sprawy. </w:t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570" w:hanging="57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6. Przepisy § 1–3 oraz 5 stosuje się odpowiednio do osoby, która składa fałszywe oświadczenie, jeżeli przepis ustawy przewiduje możliwość odebrania oświadczenia pod rygorem odpowiedzialności karnej.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14.399999999999999" w:lineRule="auto"/>
      <w:rPr>
        <w:color w:val="000000"/>
        <w:sz w:val="2"/>
        <w:szCs w:val="2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rFonts w:ascii="Roboto" w:cs="Roboto" w:eastAsia="Roboto" w:hAnsi="Roboto"/>
      </w:rPr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2">
    <w:lvl w:ilvl="0">
      <w:start w:val="1"/>
      <w:numFmt w:val="upperRoman"/>
      <w:lvlText w:val="%1."/>
      <w:lvlJc w:val="right"/>
      <w:pPr>
        <w:ind w:left="502" w:hanging="360"/>
      </w:pPr>
      <w:rPr>
        <w:b w:val="0"/>
        <w:bCs w:val="0"/>
      </w:rPr>
    </w:lvl>
    <w:lvl w:ilvl="1">
      <w:start w:val="2"/>
      <w:numFmt w:val="decimal"/>
      <w:lvlText w:val="%1.%2."/>
      <w:lvlJc w:val="left"/>
      <w:pPr>
        <w:ind w:left="148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/>
    </w:lvl>
    <w:lvl w:ilvl="3">
      <w:start w:val="1"/>
      <w:numFmt w:val="decimal"/>
      <w:lvlText w:val="%1.%2.%3.%4."/>
      <w:lvlJc w:val="left"/>
      <w:pPr>
        <w:ind w:left="1840" w:hanging="1080"/>
      </w:pPr>
      <w:rPr/>
    </w:lvl>
    <w:lvl w:ilvl="4">
      <w:start w:val="1"/>
      <w:numFmt w:val="decimal"/>
      <w:lvlText w:val="%1.%2.%3.%4.%5."/>
      <w:lvlJc w:val="left"/>
      <w:pPr>
        <w:ind w:left="1840" w:hanging="1080"/>
      </w:pPr>
      <w:rPr/>
    </w:lvl>
    <w:lvl w:ilvl="5">
      <w:start w:val="1"/>
      <w:numFmt w:val="decimal"/>
      <w:lvlText w:val="%1.%2.%3.%4.%5.%6."/>
      <w:lvlJc w:val="left"/>
      <w:pPr>
        <w:ind w:left="2200" w:hanging="1440"/>
      </w:pPr>
      <w:rPr/>
    </w:lvl>
    <w:lvl w:ilvl="6">
      <w:start w:val="1"/>
      <w:numFmt w:val="decimal"/>
      <w:lvlText w:val="%1.%2.%3.%4.%5.%6.%7."/>
      <w:lvlJc w:val="left"/>
      <w:pPr>
        <w:ind w:left="2560" w:hanging="1800"/>
      </w:pPr>
      <w:rPr/>
    </w:lvl>
    <w:lvl w:ilvl="7">
      <w:start w:val="1"/>
      <w:numFmt w:val="decimal"/>
      <w:lvlText w:val="%1.%2.%3.%4.%5.%6.%7.%8."/>
      <w:lvlJc w:val="left"/>
      <w:pPr>
        <w:ind w:left="2560" w:hanging="1800"/>
      </w:pPr>
      <w:rPr/>
    </w:lvl>
    <w:lvl w:ilvl="8">
      <w:start w:val="1"/>
      <w:numFmt w:val="decimal"/>
      <w:lvlText w:val="%1.%2.%3.%4.%5.%6.%7.%8.%9."/>
      <w:lvlJc w:val="left"/>
      <w:pPr>
        <w:ind w:left="2920" w:hanging="21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widowControl w:val="0"/>
      <w:spacing w:after="0" w:line="240" w:lineRule="auto"/>
      <w:ind w:left="1440" w:hanging="360"/>
    </w:pPr>
    <w:rPr>
      <w:b w:val="1"/>
      <w:bCs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6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7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Nagwek1Znak" w:customStyle="1">
    <w:name w:val="Nagłówek 1 Znak"/>
    <w:basedOn w:val="Domylnaczcionkaakapitu"/>
    <w:link w:val="Nagwek1"/>
    <w:uiPriority w:val="9"/>
    <w:rsid w:val="00570DCB"/>
    <w:rPr>
      <w:rFonts w:ascii="Calibri" w:cs="Calibri" w:eastAsia="Calibri" w:hAnsi="Calibri"/>
      <w:b w:val="1"/>
      <w:bCs w:val="1"/>
      <w:sz w:val="28"/>
      <w:szCs w:val="28"/>
    </w:rPr>
  </w:style>
  <w:style w:type="paragraph" w:styleId="Tekstpodstawowy">
    <w:name w:val="Body Text"/>
    <w:basedOn w:val="Normalny"/>
    <w:link w:val="TekstpodstawowyZnak"/>
    <w:uiPriority w:val="1"/>
    <w:qFormat w:val="1"/>
    <w:rsid w:val="00570DCB"/>
    <w:pPr>
      <w:widowControl w:val="0"/>
      <w:autoSpaceDE w:val="0"/>
      <w:autoSpaceDN w:val="0"/>
      <w:spacing w:after="0" w:line="240" w:lineRule="auto"/>
    </w:pPr>
    <w:rPr>
      <w:sz w:val="24"/>
      <w:szCs w:val="24"/>
    </w:rPr>
  </w:style>
  <w:style w:type="character" w:styleId="TekstpodstawowyZnak" w:customStyle="1">
    <w:name w:val="Tekst podstawowy Znak"/>
    <w:basedOn w:val="Domylnaczcionkaakapitu"/>
    <w:link w:val="Tekstpodstawowy"/>
    <w:uiPriority w:val="1"/>
    <w:rsid w:val="00570DCB"/>
    <w:rPr>
      <w:rFonts w:ascii="Calibri" w:cs="Calibri" w:eastAsia="Calibri" w:hAnsi="Calibri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 w:val="1"/>
    <w:rsid w:val="00570DCB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rsid w:val="00570DC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 w:val="1"/>
    <w:unhideWhenUsed w:val="1"/>
    <w:rsid w:val="00570DCB"/>
    <w:rPr>
      <w:vertAlign w:val="superscript"/>
    </w:rPr>
  </w:style>
  <w:style w:type="paragraph" w:styleId="Default" w:customStyle="1">
    <w:name w:val="Default"/>
    <w:rsid w:val="00F16E02"/>
    <w:pPr>
      <w:autoSpaceDE w:val="0"/>
      <w:autoSpaceDN w:val="0"/>
      <w:adjustRightInd w:val="0"/>
      <w:spacing w:after="0" w:line="240" w:lineRule="auto"/>
    </w:pPr>
    <w:rPr>
      <w:rFonts w:ascii="Arial" w:cs="Arial" w:hAnsi="Arial"/>
      <w:color w:val="000000"/>
      <w:sz w:val="24"/>
      <w:szCs w:val="24"/>
    </w:rPr>
  </w:style>
  <w:style w:type="table" w:styleId="Tabela-Siatka">
    <w:name w:val="Table Grid"/>
    <w:basedOn w:val="Standardowy"/>
    <w:rsid w:val="00F16E0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kapitzlist">
    <w:name w:val="List Paragraph"/>
    <w:aliases w:val="Numerowanie,Kolorowa lista — akcent 11,Akapit z listą BS,List Paragraph,Nag 1,Akapit z listą1,Lista PR"/>
    <w:basedOn w:val="Normalny"/>
    <w:link w:val="AkapitzlistZnak"/>
    <w:uiPriority w:val="34"/>
    <w:qFormat w:val="1"/>
    <w:rsid w:val="00F16E02"/>
    <w:pPr>
      <w:ind w:left="720"/>
      <w:contextualSpacing w:val="1"/>
    </w:pPr>
  </w:style>
  <w:style w:type="character" w:styleId="Hipercze">
    <w:name w:val="Hyperlink"/>
    <w:basedOn w:val="Domylnaczcionkaakapitu"/>
    <w:uiPriority w:val="99"/>
    <w:unhideWhenUsed w:val="1"/>
    <w:rsid w:val="005D062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 w:val="1"/>
    <w:unhideWhenUsed w:val="1"/>
    <w:rsid w:val="005D0629"/>
    <w:rPr>
      <w:color w:val="605e5c"/>
      <w:shd w:color="auto" w:fill="e1dfdd" w:val="clear"/>
    </w:rPr>
  </w:style>
  <w:style w:type="character" w:styleId="AkapitzlistZnak" w:customStyle="1">
    <w:name w:val="Akapit z listą Znak"/>
    <w:aliases w:val="Numerowanie Znak,Kolorowa lista — akcent 11 Znak,Akapit z listą BS Znak,List Paragraph Znak,Nag 1 Znak,Akapit z listą1 Znak,Lista PR Znak"/>
    <w:link w:val="Akapitzlist"/>
    <w:uiPriority w:val="34"/>
    <w:locked w:val="1"/>
    <w:rsid w:val="004577D7"/>
  </w:style>
  <w:style w:type="character" w:styleId="UyteHipercze">
    <w:name w:val="FollowedHyperlink"/>
    <w:basedOn w:val="Domylnaczcionkaakapitu"/>
    <w:uiPriority w:val="99"/>
    <w:semiHidden w:val="1"/>
    <w:unhideWhenUsed w:val="1"/>
    <w:rsid w:val="00CE0805"/>
    <w:rPr>
      <w:color w:val="954f72" w:themeColor="followedHyperlink"/>
      <w:u w:val="single"/>
    </w:rPr>
  </w:style>
  <w:style w:type="paragraph" w:styleId="Poprawka">
    <w:name w:val="Revision"/>
    <w:hidden w:val="1"/>
    <w:uiPriority w:val="99"/>
    <w:semiHidden w:val="1"/>
    <w:rsid w:val="001C3E29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 w:val="1"/>
    <w:unhideWhenUsed w:val="1"/>
    <w:rsid w:val="00F025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 w:val="1"/>
    <w:unhideWhenUsed w:val="1"/>
    <w:rsid w:val="00F0252D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sid w:val="00F0252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F0252D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F0252D"/>
    <w:rPr>
      <w:b w:val="1"/>
      <w:bCs w:val="1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 w:val="1"/>
    <w:rsid w:val="00CA5435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CA5435"/>
  </w:style>
  <w:style w:type="paragraph" w:styleId="Stopka">
    <w:name w:val="footer"/>
    <w:basedOn w:val="Normalny"/>
    <w:link w:val="StopkaZnak"/>
    <w:uiPriority w:val="99"/>
    <w:unhideWhenUsed w:val="1"/>
    <w:rsid w:val="00CA5435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CA5435"/>
  </w:style>
  <w:style w:type="paragraph" w:styleId="Zawartotabeli" w:customStyle="1">
    <w:name w:val="Zawartość tabeli"/>
    <w:basedOn w:val="Normalny"/>
    <w:rsid w:val="009640FC"/>
    <w:pPr>
      <w:suppressLineNumbers w:val="1"/>
      <w:suppressAutoHyphens w:val="1"/>
      <w:spacing w:after="200" w:line="276" w:lineRule="auto"/>
    </w:pPr>
    <w:rPr>
      <w:rFonts w:cs="Times New Roman"/>
      <w:lang w:eastAsia="ar-SA"/>
    </w:rPr>
  </w:style>
  <w:style w:type="table" w:styleId="a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7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91IqSicd1/qc4LPZZ5xugeSGJhg==">CgMxLjAyDmgudzEwc3VkNjE5c3p0OAByITE2dk5uV0tsd1pMOEhTS0g1Zmtjd1l4UDlldDZ6blRueg==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2024-09-27T13:53:00Z</dcterms:created>
  <dc:creator>Klaudia Rzeczkowska</dc:creator>
</cp:coreProperties>
</file>